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方正黑体简体" w:hAnsi="方正黑体简体" w:eastAsia="方正黑体简体" w:cs="方正黑体简体"/>
          <w:i w:val="0"/>
          <w:caps w:val="0"/>
          <w:color w:val="444444"/>
          <w:spacing w:val="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caps w:val="0"/>
          <w:color w:val="444444"/>
          <w:spacing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center"/>
        <w:rPr>
          <w:rFonts w:hint="default" w:ascii="仿宋_GB2312" w:eastAsia="仿宋_GB2312" w:cs="仿宋_GB2312"/>
          <w:i w:val="0"/>
          <w:caps w:val="0"/>
          <w:color w:val="444444"/>
          <w:spacing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lang w:val="en-US" w:eastAsia="zh-CN"/>
        </w:rPr>
        <w:t>拟需求功能及参数（不限于该参数）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、整机要求：投标产品镜头和工作站同时在国内组合注册，不接受镜头或工作站单独注册产品或组合投标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2、产品适用范围：适用于女性外阴、阴道、宫颈疾病的非接触</w:t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性观察和影像记录。</w:t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（二）阴道镜头性能</w:t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3、像素高清摄像模块≥200 万，1080P 视频输出。</w:t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4、整机系统水平分辨率≥1000TVL。</w:t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5、高清图像的采集质量≥1920*1080。</w:t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6、按键控制的快速放大/缩小图像、图像冻结/采集：快速自动聚焦/手动聚焦，单独的近焦/远焦按键控制手动调焦。</w:t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7、按键控制的三级白光观察和电子滤镜功能。</w:t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8、具有按键控制自动计时功能，可显示/关闭；时长标记可显示。</w:t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9、放大倍数为 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1～60 连续放大（可调）。</w:t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10、镜头景深为放大 4 倍时 ≥40mm,放大 18 倍时 ≥5mm;视场范围为放大 3 倍时 ≥φ60mm；放大最大倍时 ≥φ6mm。</w:t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11、工作距离为放大 3 倍时 230mm±5mm～350mm±5mm。</w:t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12、LED 环形光源的色温为 3200K-7000K,显色指数 Ra≥76,温升≤1℃（20min）,辐射热≤350 W/㎡,光斑直径≥80mm;光源的照度可调节，当工作距离为 200mm 时目标中心照度的最大值≥5000Lx，当工作距离为 300mm 时目标中心照度的最大值≥3000Lx;光源的均匀性为最大照度/平均照度≤1.5。</w:t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13、图像几何失真度为≤3%；视场中心的空间分辨力≥15 lP/mm;色彩饱和度平均值为 95%～120%,色彩还原度最大误差≤30 NBS，平均误差≤20 NBS；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92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今天杨秋林跑五公里了吗</cp:lastModifiedBy>
  <dcterms:modified xsi:type="dcterms:W3CDTF">2024-09-09T13:08:23Z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